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186A5" w14:textId="391C24EC" w:rsidR="008F460B" w:rsidRDefault="008F460B" w:rsidP="000E4A6B">
      <w:pPr>
        <w:jc w:val="center"/>
        <w:rPr>
          <w:b/>
          <w:bCs/>
          <w:sz w:val="24"/>
          <w:szCs w:val="24"/>
        </w:rPr>
      </w:pPr>
      <w:r w:rsidRPr="000E4A6B">
        <w:rPr>
          <w:b/>
          <w:bCs/>
          <w:sz w:val="24"/>
          <w:szCs w:val="24"/>
        </w:rPr>
        <w:t>Correcting our First Time Fill Rates</w:t>
      </w:r>
    </w:p>
    <w:p w14:paraId="07C14BE0" w14:textId="77777777" w:rsidR="000E4A6B" w:rsidRPr="000E4A6B" w:rsidRDefault="000E4A6B" w:rsidP="000E4A6B">
      <w:pPr>
        <w:jc w:val="center"/>
        <w:rPr>
          <w:b/>
          <w:bCs/>
          <w:sz w:val="24"/>
          <w:szCs w:val="24"/>
        </w:rPr>
      </w:pPr>
    </w:p>
    <w:p w14:paraId="646E50F8" w14:textId="77777777" w:rsidR="008F460B" w:rsidRDefault="008F460B" w:rsidP="000E4A6B">
      <w:pPr>
        <w:ind w:firstLine="720"/>
      </w:pPr>
      <w:r>
        <w:t>Currently, we are “jinking” the numbers as it pertains to our FTFR.  The normal process for determining these rates is simple.  A part is requested and if we have it, then it counts as a POSITIVE towards our FTFR.  ON the other hand, if we do not have the part in stock, then it counts as a NEGATIVE in determining these rates.</w:t>
      </w:r>
    </w:p>
    <w:p w14:paraId="2AFF1B5B" w14:textId="77777777" w:rsidR="009031DD" w:rsidRDefault="008F460B" w:rsidP="000E4A6B">
      <w:pPr>
        <w:ind w:firstLine="720"/>
      </w:pPr>
      <w:r>
        <w:t xml:space="preserve">Up till this week, many of the parts that were being counted as a POSITIVE in our FTFR were not supposed to be recorded this way.  </w:t>
      </w:r>
      <w:r w:rsidR="00574DC8">
        <w:t>If an order comes in and we did not have it in stock, there were many occasions where I found that the department was able to circumvent the system.</w:t>
      </w:r>
      <w:r w:rsidR="009031DD">
        <w:t xml:space="preserve">  This is how they did it…</w:t>
      </w:r>
    </w:p>
    <w:p w14:paraId="417598D6" w14:textId="70DB1268" w:rsidR="008F460B" w:rsidRDefault="009031DD" w:rsidP="000E4A6B">
      <w:pPr>
        <w:ind w:firstLine="720"/>
      </w:pPr>
      <w:r>
        <w:t>When a part was ordered and we did not have it in stock, the counterman was not adding the order to the RO until the part was in stock (this even happened after multiple days)</w:t>
      </w:r>
      <w:r w:rsidR="00574DC8">
        <w:t>.</w:t>
      </w:r>
      <w:r>
        <w:t xml:space="preserve">  </w:t>
      </w:r>
      <w:r w:rsidR="006B2F3C">
        <w:t xml:space="preserve">Once in stock, they would then add to the </w:t>
      </w:r>
      <w:proofErr w:type="gramStart"/>
      <w:r w:rsidR="006B2F3C">
        <w:t>RO</w:t>
      </w:r>
      <w:proofErr w:type="gramEnd"/>
      <w:r w:rsidR="006B2F3C">
        <w:t xml:space="preserve"> so the transaction was affecting the FTFR in a POSITIVE way.</w:t>
      </w:r>
    </w:p>
    <w:p w14:paraId="33FF1E43" w14:textId="320B73EE" w:rsidR="006B2F3C" w:rsidRDefault="006B2F3C" w:rsidP="000E4A6B">
      <w:pPr>
        <w:ind w:firstLine="720"/>
      </w:pPr>
      <w:r>
        <w:t>Moving forward, the goal is to have a true First Time Fill Rate.</w:t>
      </w:r>
      <w:r w:rsidR="00D81426">
        <w:t xml:space="preserve">  Having an accurate will truly tell us how efficient we are for our customers.  This will allow us to</w:t>
      </w:r>
      <w:r w:rsidR="000E4A6B">
        <w:t xml:space="preserve"> do</w:t>
      </w:r>
      <w:r w:rsidR="00D81426">
        <w:t xml:space="preserve"> more business (efficiently) in our shop, better CSI, happier technicians, higher retention</w:t>
      </w:r>
      <w:r w:rsidR="000E4A6B">
        <w:t xml:space="preserve"> with service customers, faster turnarounds for our parts wholesale customers,</w:t>
      </w:r>
      <w:r w:rsidR="00D81426">
        <w:t xml:space="preserve"> and overall better flow of business.</w:t>
      </w:r>
    </w:p>
    <w:p w14:paraId="7C6B52CA" w14:textId="64FB0C93" w:rsidR="00965D4B" w:rsidRDefault="00965D4B" w:rsidP="000E4A6B">
      <w:pPr>
        <w:ind w:firstLine="720"/>
      </w:pPr>
      <w:r>
        <w:t xml:space="preserve">For the entire year, we have consistently run a FTFR above 85% for the last 12 months.  This number is highly inflated based on my observation and findings.  </w:t>
      </w:r>
      <w:r w:rsidR="00F950A6">
        <w:t>My recent exercise on FTFT came out to be 54%.  This number is based on a very small sample but based on my conversations on how the counterman are handling the sales…they are more accurate than what my DMS shows.</w:t>
      </w:r>
    </w:p>
    <w:p w14:paraId="0E1E4856" w14:textId="070C38B3" w:rsidR="00F950A6" w:rsidRDefault="00F950A6" w:rsidP="000E4A6B">
      <w:pPr>
        <w:ind w:firstLine="720"/>
      </w:pPr>
      <w:r>
        <w:t>Our goal will be to get to NADA guide by EOY.  This will mean that we will have to strategize on how we order our parts based on our turns (gross and true), phase in, and overall part activity.</w:t>
      </w:r>
    </w:p>
    <w:p w14:paraId="66250EAE" w14:textId="66FD15BC" w:rsidR="00621B50" w:rsidRDefault="00621B50" w:rsidP="00621B50">
      <w:pPr>
        <w:ind w:firstLine="720"/>
      </w:pPr>
      <w:r>
        <w:t xml:space="preserve">Our first step will be to base our order on a 3 in 9 phase in versus our current 3 in 12.  This will allow for us to bring in parts easier (faster) to help increase our FTFR.  After 30 days, we will look at our fill rate percentages and see the affect that new phase in process will have on increasing our percentages.  We will also study our lost sales to find out if this was a part that should have been ordered.  If it was then we need to see why we did not have in stock.  The goal will be to see growth in this area by about 5% - 10 % a month.  This goal is </w:t>
      </w:r>
      <w:proofErr w:type="gramStart"/>
      <w:r>
        <w:t>definitely in</w:t>
      </w:r>
      <w:proofErr w:type="gramEnd"/>
      <w:r>
        <w:t xml:space="preserve"> reach based on NADA guidance.  This is something that must be accomplished if we want to be a true player in both parts and service.</w:t>
      </w:r>
    </w:p>
    <w:p w14:paraId="43083621" w14:textId="77777777" w:rsidR="00621B50" w:rsidRDefault="00621B50" w:rsidP="000E4A6B">
      <w:pPr>
        <w:ind w:firstLine="720"/>
      </w:pPr>
    </w:p>
    <w:p w14:paraId="3F21998B" w14:textId="77777777" w:rsidR="00621B50" w:rsidRDefault="00621B50" w:rsidP="000E4A6B">
      <w:pPr>
        <w:ind w:firstLine="720"/>
      </w:pPr>
    </w:p>
    <w:p w14:paraId="6524061D" w14:textId="77777777" w:rsidR="00965D4B" w:rsidRDefault="00965D4B" w:rsidP="000E4A6B">
      <w:pPr>
        <w:ind w:firstLine="720"/>
      </w:pPr>
    </w:p>
    <w:p w14:paraId="4DFC3BDD" w14:textId="77777777" w:rsidR="0080049A" w:rsidRDefault="0080049A" w:rsidP="000E4A6B">
      <w:pPr>
        <w:ind w:firstLine="720"/>
      </w:pPr>
    </w:p>
    <w:sectPr w:rsidR="008004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985444"/>
    <w:multiLevelType w:val="hybridMultilevel"/>
    <w:tmpl w:val="284AE562"/>
    <w:lvl w:ilvl="0" w:tplc="4D786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41906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60B"/>
    <w:rsid w:val="000E4A6B"/>
    <w:rsid w:val="00574DC8"/>
    <w:rsid w:val="00621B50"/>
    <w:rsid w:val="006B2F3C"/>
    <w:rsid w:val="0080049A"/>
    <w:rsid w:val="008F460B"/>
    <w:rsid w:val="009031DD"/>
    <w:rsid w:val="00965D4B"/>
    <w:rsid w:val="00D81426"/>
    <w:rsid w:val="00F950A6"/>
    <w:rsid w:val="00FC1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AD404"/>
  <w15:chartTrackingRefBased/>
  <w15:docId w15:val="{8E0A5E81-3E3C-4F9E-84D0-42DF9E94A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4D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Barraza</dc:creator>
  <cp:keywords/>
  <dc:description/>
  <cp:lastModifiedBy>John Barraza</cp:lastModifiedBy>
  <cp:revision>2</cp:revision>
  <dcterms:created xsi:type="dcterms:W3CDTF">2023-02-23T02:09:00Z</dcterms:created>
  <dcterms:modified xsi:type="dcterms:W3CDTF">2023-02-23T02:09:00Z</dcterms:modified>
</cp:coreProperties>
</file>